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084D8" w14:textId="77777777" w:rsidR="00DD0DB9" w:rsidRDefault="00DD0DB9" w:rsidP="007A50F9">
      <w:pPr>
        <w:rPr>
          <w:b/>
          <w:sz w:val="36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1A3F0B2D" wp14:editId="7F9C7E3B">
            <wp:simplePos x="0" y="0"/>
            <wp:positionH relativeFrom="margin">
              <wp:posOffset>-95885</wp:posOffset>
            </wp:positionH>
            <wp:positionV relativeFrom="paragraph">
              <wp:posOffset>232410</wp:posOffset>
            </wp:positionV>
            <wp:extent cx="2200275" cy="268732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50C50" w14:textId="77777777" w:rsidR="00FB4904" w:rsidRDefault="00FB4904" w:rsidP="00DD0DB9">
      <w:pPr>
        <w:rPr>
          <w:b/>
        </w:rPr>
      </w:pPr>
    </w:p>
    <w:p w14:paraId="4D563B98" w14:textId="77777777" w:rsidR="007068C3" w:rsidRPr="00BC5EF5" w:rsidRDefault="007068C3" w:rsidP="007A50F9">
      <w:pPr>
        <w:jc w:val="center"/>
        <w:rPr>
          <w:b/>
        </w:rPr>
      </w:pPr>
    </w:p>
    <w:p w14:paraId="00390A98" w14:textId="77777777" w:rsidR="00DD0DB9" w:rsidRPr="007A50F9" w:rsidRDefault="00DD0DB9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 xml:space="preserve">„Prewencyjne badanie </w:t>
      </w:r>
      <w:r w:rsidR="007068C3" w:rsidRPr="007A50F9">
        <w:rPr>
          <w:b/>
          <w:sz w:val="32"/>
          <w:szCs w:val="28"/>
        </w:rPr>
        <w:t>populacyjne</w:t>
      </w:r>
    </w:p>
    <w:p w14:paraId="27580A90" w14:textId="77777777" w:rsidR="007068C3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wczesnego wykrywania</w:t>
      </w:r>
    </w:p>
    <w:p w14:paraId="779A09A2" w14:textId="77777777" w:rsidR="00DD0DB9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cukrzycy typu 1 u dzieci</w:t>
      </w:r>
    </w:p>
    <w:p w14:paraId="6B70737A" w14:textId="77777777" w:rsidR="007068C3" w:rsidRPr="007A50F9" w:rsidRDefault="007068C3" w:rsidP="007A50F9">
      <w:pPr>
        <w:jc w:val="center"/>
        <w:rPr>
          <w:b/>
          <w:sz w:val="32"/>
          <w:szCs w:val="28"/>
        </w:rPr>
      </w:pPr>
      <w:r w:rsidRPr="007A50F9">
        <w:rPr>
          <w:b/>
          <w:sz w:val="32"/>
          <w:szCs w:val="28"/>
        </w:rPr>
        <w:t>w okresie bezobjawowym</w:t>
      </w:r>
    </w:p>
    <w:p w14:paraId="540AF140" w14:textId="77777777" w:rsidR="007068C3" w:rsidRPr="007A50F9" w:rsidRDefault="007068C3" w:rsidP="007A50F9">
      <w:pPr>
        <w:jc w:val="center"/>
        <w:rPr>
          <w:szCs w:val="22"/>
        </w:rPr>
      </w:pPr>
      <w:r w:rsidRPr="007A50F9">
        <w:rPr>
          <w:b/>
          <w:sz w:val="32"/>
          <w:szCs w:val="28"/>
        </w:rPr>
        <w:t>w województwie podlaskim.”</w:t>
      </w:r>
    </w:p>
    <w:p w14:paraId="42D60DAD" w14:textId="77777777" w:rsidR="007068C3" w:rsidRDefault="007068C3" w:rsidP="007068C3">
      <w:pPr>
        <w:jc w:val="both"/>
        <w:rPr>
          <w:sz w:val="22"/>
          <w:szCs w:val="22"/>
        </w:rPr>
      </w:pPr>
    </w:p>
    <w:p w14:paraId="28D76F21" w14:textId="77777777" w:rsidR="00DD0DB9" w:rsidRDefault="00DD0DB9" w:rsidP="00FB4904">
      <w:pPr>
        <w:ind w:firstLine="567"/>
        <w:rPr>
          <w:sz w:val="22"/>
          <w:szCs w:val="22"/>
        </w:rPr>
      </w:pPr>
    </w:p>
    <w:p w14:paraId="6BCF1130" w14:textId="77777777" w:rsidR="00DD0DB9" w:rsidRDefault="00DD0DB9" w:rsidP="00FB4904">
      <w:pPr>
        <w:ind w:firstLine="567"/>
        <w:rPr>
          <w:sz w:val="22"/>
          <w:szCs w:val="22"/>
        </w:rPr>
      </w:pPr>
    </w:p>
    <w:p w14:paraId="01D3543B" w14:textId="77777777" w:rsidR="00DD0DB9" w:rsidRDefault="00DD0DB9" w:rsidP="00FB4904">
      <w:pPr>
        <w:ind w:firstLine="567"/>
        <w:rPr>
          <w:sz w:val="22"/>
          <w:szCs w:val="22"/>
        </w:rPr>
      </w:pPr>
    </w:p>
    <w:p w14:paraId="2352FD3A" w14:textId="77777777" w:rsidR="00DD0DB9" w:rsidRDefault="00DD0DB9" w:rsidP="00FB4904">
      <w:pPr>
        <w:ind w:firstLine="567"/>
        <w:rPr>
          <w:sz w:val="22"/>
          <w:szCs w:val="22"/>
        </w:rPr>
      </w:pPr>
    </w:p>
    <w:p w14:paraId="41C970D7" w14:textId="77777777" w:rsidR="007A50F9" w:rsidRDefault="007A50F9" w:rsidP="007A50F9">
      <w:pPr>
        <w:rPr>
          <w:sz w:val="22"/>
          <w:szCs w:val="22"/>
        </w:rPr>
      </w:pPr>
    </w:p>
    <w:p w14:paraId="67FABF9F" w14:textId="77777777" w:rsidR="007A50F9" w:rsidRPr="007A50F9" w:rsidRDefault="007A50F9" w:rsidP="00FB4904">
      <w:pPr>
        <w:ind w:firstLine="567"/>
        <w:rPr>
          <w:b/>
          <w:sz w:val="28"/>
          <w:szCs w:val="22"/>
        </w:rPr>
      </w:pPr>
      <w:r w:rsidRPr="007A50F9">
        <w:rPr>
          <w:b/>
          <w:sz w:val="28"/>
          <w:szCs w:val="22"/>
        </w:rPr>
        <w:t>Informacja o badaniach:</w:t>
      </w:r>
    </w:p>
    <w:p w14:paraId="19961699" w14:textId="77777777" w:rsidR="007A50F9" w:rsidRDefault="007A50F9" w:rsidP="00FB4904">
      <w:pPr>
        <w:ind w:firstLine="567"/>
        <w:rPr>
          <w:sz w:val="22"/>
          <w:szCs w:val="22"/>
        </w:rPr>
      </w:pPr>
    </w:p>
    <w:p w14:paraId="2DEDAB46" w14:textId="77777777" w:rsidR="007068C3" w:rsidRDefault="007068C3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Drodzy rodzice, w związku ze stale rosnącą ilością pacjentów z cukrzycą typu 1 (DM1), obecnie rozpoczynamy badanie wczesnego wykrywania rozwoju tej choroby już w okresie dziecięcym. Badanie ma na celu wyselekcjonowanie osób z wysokim prawdopodobieństwem rozwoju cukrzycy i konieczności leczenia insuliną. </w:t>
      </w:r>
    </w:p>
    <w:p w14:paraId="11D05F0B" w14:textId="77777777" w:rsidR="00FB4904" w:rsidRDefault="00FB4904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>Cukrzyca typu 1 jest chorobą autoimmunizacyjną, w której ciało pacjenta wytwarza specyficzne przeciwciała niszczące wysepki trzustki wytwarzające insulinę – czyli hormon niezbędny do regulacji poziomu cukru we krwi. Niestety pacjenci z tym schorzeniem muszą do końca życia podawać insulinę metodą wstrzyknięć podskórnych lub ciągłego podskórnego wlewu insuliny przy użyciu pompy insulinowej.</w:t>
      </w:r>
    </w:p>
    <w:p w14:paraId="01DAEED5" w14:textId="77777777" w:rsidR="007068C3" w:rsidRDefault="007068C3" w:rsidP="007068C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Predyspozycja do rozwoju</w:t>
      </w:r>
      <w:r w:rsidRPr="00F90CA7">
        <w:rPr>
          <w:sz w:val="22"/>
          <w:szCs w:val="22"/>
        </w:rPr>
        <w:t xml:space="preserve"> cukrzycy typu 1 może </w:t>
      </w:r>
      <w:r>
        <w:rPr>
          <w:sz w:val="22"/>
          <w:szCs w:val="22"/>
        </w:rPr>
        <w:t>być dziedziczona razem z materiałem genetycznym rodziców. R</w:t>
      </w:r>
      <w:r w:rsidRPr="00F90CA7">
        <w:rPr>
          <w:sz w:val="22"/>
          <w:szCs w:val="22"/>
        </w:rPr>
        <w:t>yzyko zachorowania uwzględniając stopień pokrewieństwa wynosi 40 % dla bliźniaka jednojajowego, 6-17% dla rodzeństwa, 1-4% u potomstwa matek chorych na DM1, 3-8% u potoms</w:t>
      </w:r>
      <w:r>
        <w:rPr>
          <w:sz w:val="22"/>
          <w:szCs w:val="22"/>
        </w:rPr>
        <w:t xml:space="preserve">twa ojców chorych na DM1, 30% u potomstwa </w:t>
      </w:r>
      <w:r w:rsidRPr="00F90CA7">
        <w:rPr>
          <w:sz w:val="22"/>
          <w:szCs w:val="22"/>
        </w:rPr>
        <w:t xml:space="preserve">obojga rodziców chorych na DM1. </w:t>
      </w:r>
      <w:r>
        <w:rPr>
          <w:sz w:val="22"/>
          <w:szCs w:val="22"/>
        </w:rPr>
        <w:t>Niestety osoby bez rodzinnego występowania cukrzycy typu 1 także mogą rozwinąć zaburzenia gospodarki węglowodanowej i to u nich najtrudniej jest zdiagnozować chorobę w jej wczesnym stadium.</w:t>
      </w:r>
    </w:p>
    <w:p w14:paraId="47091FF2" w14:textId="77777777" w:rsidR="007068C3" w:rsidRDefault="007068C3" w:rsidP="007068C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90CA7">
        <w:rPr>
          <w:sz w:val="22"/>
          <w:szCs w:val="22"/>
        </w:rPr>
        <w:t>Obecnie w Polsce najczęściej rozpoznanie cukrzycy ma miejsce dopiero w momencie występowania objawów klinicznych</w:t>
      </w:r>
      <w:r>
        <w:rPr>
          <w:sz w:val="22"/>
          <w:szCs w:val="22"/>
        </w:rPr>
        <w:t>,</w:t>
      </w:r>
      <w:r w:rsidRPr="00F90CA7">
        <w:rPr>
          <w:sz w:val="22"/>
          <w:szCs w:val="22"/>
        </w:rPr>
        <w:t xml:space="preserve"> a u około 1/3 pacjentów</w:t>
      </w:r>
      <w:r>
        <w:rPr>
          <w:sz w:val="22"/>
          <w:szCs w:val="22"/>
        </w:rPr>
        <w:t xml:space="preserve"> w stanie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ciężkim </w:t>
      </w:r>
      <w:r w:rsidRPr="00F90CA7">
        <w:rPr>
          <w:sz w:val="22"/>
          <w:szCs w:val="22"/>
        </w:rPr>
        <w:t xml:space="preserve">z koniecznością </w:t>
      </w:r>
      <w:r>
        <w:rPr>
          <w:sz w:val="22"/>
          <w:szCs w:val="22"/>
        </w:rPr>
        <w:t xml:space="preserve">długotrwałej </w:t>
      </w:r>
      <w:r w:rsidRPr="00F90CA7">
        <w:rPr>
          <w:sz w:val="22"/>
          <w:szCs w:val="22"/>
        </w:rPr>
        <w:t xml:space="preserve">hospitalizacji. </w:t>
      </w:r>
    </w:p>
    <w:p w14:paraId="441B5418" w14:textId="77777777" w:rsidR="007068C3" w:rsidRDefault="00FB4904" w:rsidP="00FB4904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Wcześnie wykryta obecność przeciwciał </w:t>
      </w:r>
      <w:r w:rsidR="007068C3">
        <w:rPr>
          <w:sz w:val="22"/>
          <w:szCs w:val="22"/>
        </w:rPr>
        <w:t>przyszłości pozwoli</w:t>
      </w:r>
      <w:r w:rsidR="007068C3" w:rsidRPr="00F90CA7">
        <w:rPr>
          <w:sz w:val="22"/>
          <w:szCs w:val="22"/>
        </w:rPr>
        <w:t xml:space="preserve"> na odpowiednią edukację rodzin z zakresu rozpoznawania wczesnych objawów zaburzeń metabolizmu węglowodanów, wczesnym wdrożeniu zasad zdrowego żywienia, konieczności utrzymania stabilnej masy ciała, regularnej aktywności fizycznej oraz objęcie pacjenta ścisłą opieką Poradni Diabetologicznej. Działania edukacyjno-prew</w:t>
      </w:r>
      <w:r w:rsidR="007068C3">
        <w:rPr>
          <w:sz w:val="22"/>
          <w:szCs w:val="22"/>
        </w:rPr>
        <w:t>e</w:t>
      </w:r>
      <w:r w:rsidR="007068C3" w:rsidRPr="00F90CA7">
        <w:rPr>
          <w:sz w:val="22"/>
          <w:szCs w:val="22"/>
        </w:rPr>
        <w:t>ncyjne mają na celu zapobieganie ostrym powikłaniom cukrzycy typu 1, rozwojowi kwasicy ketonowej stanowiącej zagrożenie dla życia pacjenta, a ta</w:t>
      </w:r>
      <w:r w:rsidR="007068C3">
        <w:rPr>
          <w:sz w:val="22"/>
          <w:szCs w:val="22"/>
        </w:rPr>
        <w:t>kże zminimalizowanie</w:t>
      </w:r>
      <w:r w:rsidR="007068C3" w:rsidRPr="00F90CA7">
        <w:rPr>
          <w:sz w:val="22"/>
          <w:szCs w:val="22"/>
        </w:rPr>
        <w:t xml:space="preserve"> ryzyka wystąpienia powikłań przewlekłych. </w:t>
      </w:r>
    </w:p>
    <w:p w14:paraId="6775EAA4" w14:textId="77777777" w:rsidR="007068C3" w:rsidRDefault="007068C3" w:rsidP="00FB4904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F90CA7">
        <w:rPr>
          <w:sz w:val="22"/>
          <w:szCs w:val="22"/>
        </w:rPr>
        <w:t>Przeprowadzenie badania wiąże s</w:t>
      </w:r>
      <w:r>
        <w:rPr>
          <w:sz w:val="22"/>
          <w:szCs w:val="22"/>
        </w:rPr>
        <w:t>ię z koniecznością pobrania od Państwa dziecka próbki krwi</w:t>
      </w:r>
      <w:r w:rsidRPr="00F90CA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(odpowiednio: </w:t>
      </w:r>
      <w:r w:rsidR="00FB4904">
        <w:rPr>
          <w:sz w:val="22"/>
          <w:szCs w:val="22"/>
        </w:rPr>
        <w:t>4,9</w:t>
      </w:r>
      <w:r>
        <w:rPr>
          <w:sz w:val="22"/>
          <w:szCs w:val="22"/>
        </w:rPr>
        <w:t xml:space="preserve"> ml u dzieci powyżej 5 roku życia lub 2,7 ml u dzieci poniżej 5 roku życia) </w:t>
      </w:r>
      <w:r w:rsidRPr="00F90CA7">
        <w:rPr>
          <w:sz w:val="22"/>
          <w:szCs w:val="22"/>
        </w:rPr>
        <w:t xml:space="preserve">stwarzając ryzyko odpowiadające rutynowej procedurze pobrania krwi. </w:t>
      </w:r>
      <w:r>
        <w:rPr>
          <w:sz w:val="22"/>
          <w:szCs w:val="22"/>
        </w:rPr>
        <w:t xml:space="preserve">Następnie zamrożone próbki (po ich zakodowaniu zgodnie z zasadami ochrony danych osobowych) zostaną przesłane do analizy </w:t>
      </w:r>
      <w:r w:rsidR="00FB4904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Państwo </w:t>
      </w:r>
      <w:r w:rsidR="00FB4904">
        <w:rPr>
          <w:sz w:val="22"/>
          <w:szCs w:val="22"/>
        </w:rPr>
        <w:t xml:space="preserve">otrzymają </w:t>
      </w:r>
      <w:r>
        <w:rPr>
          <w:sz w:val="22"/>
          <w:szCs w:val="22"/>
        </w:rPr>
        <w:t>informację zwrotną o uzyskanych wynikach wraz zalecanym dalszym postępowaniem.</w:t>
      </w:r>
    </w:p>
    <w:p w14:paraId="31B7922F" w14:textId="77777777" w:rsidR="007068C3" w:rsidRDefault="007068C3" w:rsidP="00FB4904">
      <w:pPr>
        <w:rPr>
          <w:sz w:val="22"/>
          <w:szCs w:val="22"/>
        </w:rPr>
      </w:pPr>
      <w:r>
        <w:rPr>
          <w:sz w:val="22"/>
          <w:szCs w:val="22"/>
        </w:rPr>
        <w:t xml:space="preserve">          Zgoda na udział w badaniach jest dobrowolna i mogą Państwo cofnąć ją w każdej chwili, także podczas wykonywania badań.</w:t>
      </w:r>
    </w:p>
    <w:p w14:paraId="6A6FF189" w14:textId="77777777" w:rsidR="007068C3" w:rsidRDefault="007068C3" w:rsidP="00FB4904">
      <w:pPr>
        <w:rPr>
          <w:sz w:val="22"/>
          <w:szCs w:val="22"/>
        </w:rPr>
      </w:pPr>
      <w:r>
        <w:rPr>
          <w:b/>
          <w:sz w:val="32"/>
        </w:rPr>
        <w:t xml:space="preserve">       </w:t>
      </w:r>
      <w:r w:rsidRPr="00BC5EF5">
        <w:rPr>
          <w:sz w:val="22"/>
          <w:szCs w:val="22"/>
        </w:rPr>
        <w:t xml:space="preserve">Mamy nadzieję, że zgoda Pani(a) na badania dziecka przyczyni się do długiego i zdrowego życia Pani(a) dziecka oraz całej rodziny. </w:t>
      </w:r>
    </w:p>
    <w:p w14:paraId="6391F427" w14:textId="77777777" w:rsidR="007068C3" w:rsidRDefault="007068C3" w:rsidP="00FB4904">
      <w:pPr>
        <w:rPr>
          <w:b/>
          <w:sz w:val="32"/>
        </w:rPr>
      </w:pPr>
    </w:p>
    <w:p w14:paraId="71505EC5" w14:textId="77777777" w:rsidR="007068C3" w:rsidRDefault="007068C3" w:rsidP="007068C3">
      <w:pPr>
        <w:jc w:val="both"/>
        <w:rPr>
          <w:b/>
        </w:rPr>
      </w:pPr>
      <w:r>
        <w:rPr>
          <w:b/>
        </w:rPr>
        <w:t xml:space="preserve">   </w:t>
      </w:r>
    </w:p>
    <w:p w14:paraId="3350AD45" w14:textId="77777777" w:rsidR="007068C3" w:rsidRDefault="007068C3" w:rsidP="007068C3">
      <w:pPr>
        <w:jc w:val="both"/>
        <w:rPr>
          <w:b/>
        </w:rPr>
      </w:pPr>
    </w:p>
    <w:p w14:paraId="3913F3BA" w14:textId="77777777" w:rsidR="007068C3" w:rsidRDefault="007068C3" w:rsidP="007068C3">
      <w:pPr>
        <w:jc w:val="both"/>
        <w:rPr>
          <w:b/>
        </w:rPr>
      </w:pPr>
      <w:r>
        <w:rPr>
          <w:b/>
        </w:rPr>
        <w:t xml:space="preserve">       </w:t>
      </w:r>
      <w:r w:rsidRPr="00BC5EF5">
        <w:rPr>
          <w:b/>
        </w:rPr>
        <w:t xml:space="preserve">podpis badacza                                       </w:t>
      </w:r>
      <w:r>
        <w:rPr>
          <w:b/>
        </w:rPr>
        <w:t xml:space="preserve">                          </w:t>
      </w:r>
      <w:r w:rsidRPr="00BC5EF5">
        <w:rPr>
          <w:b/>
        </w:rPr>
        <w:t xml:space="preserve">   </w:t>
      </w:r>
    </w:p>
    <w:p w14:paraId="4D7A013C" w14:textId="77777777" w:rsidR="007068C3" w:rsidRPr="00BC5EF5" w:rsidRDefault="007068C3" w:rsidP="007068C3">
      <w:pPr>
        <w:jc w:val="both"/>
        <w:rPr>
          <w:b/>
        </w:rPr>
      </w:pPr>
    </w:p>
    <w:p w14:paraId="5C8E2C64" w14:textId="77777777" w:rsidR="007068C3" w:rsidRDefault="007068C3" w:rsidP="007068C3">
      <w:pPr>
        <w:jc w:val="both"/>
        <w:rPr>
          <w:b/>
        </w:rPr>
      </w:pPr>
      <w:r>
        <w:rPr>
          <w:b/>
        </w:rPr>
        <w:t xml:space="preserve">    </w:t>
      </w:r>
      <w:r w:rsidRPr="00BC5EF5">
        <w:rPr>
          <w:b/>
        </w:rPr>
        <w:t>.........................</w:t>
      </w:r>
      <w:r>
        <w:rPr>
          <w:b/>
        </w:rPr>
        <w:t>.........</w:t>
      </w:r>
      <w:r w:rsidRPr="00BC5EF5">
        <w:rPr>
          <w:b/>
        </w:rPr>
        <w:t xml:space="preserve">  </w:t>
      </w:r>
    </w:p>
    <w:p w14:paraId="5549F11D" w14:textId="77777777" w:rsidR="007068C3" w:rsidRDefault="007068C3" w:rsidP="007068C3">
      <w:pPr>
        <w:jc w:val="both"/>
        <w:rPr>
          <w:b/>
        </w:rPr>
      </w:pPr>
      <w:r w:rsidRPr="00BC5EF5">
        <w:rPr>
          <w:b/>
        </w:rPr>
        <w:t xml:space="preserve">                                                </w:t>
      </w:r>
      <w:r>
        <w:rPr>
          <w:b/>
        </w:rPr>
        <w:t xml:space="preserve">                                                         </w:t>
      </w:r>
      <w:r w:rsidRPr="00BC5EF5">
        <w:rPr>
          <w:b/>
        </w:rPr>
        <w:t xml:space="preserve">      </w:t>
      </w:r>
    </w:p>
    <w:p w14:paraId="10B3B7E2" w14:textId="77777777" w:rsidR="007068C3" w:rsidRDefault="007068C3" w:rsidP="007068C3">
      <w:pPr>
        <w:rPr>
          <w:b/>
        </w:rPr>
      </w:pPr>
    </w:p>
    <w:p w14:paraId="59A2247A" w14:textId="77777777" w:rsidR="007068C3" w:rsidRPr="00BC5EF5" w:rsidRDefault="007068C3" w:rsidP="007068C3">
      <w:r w:rsidRPr="00BC5EF5">
        <w:rPr>
          <w:b/>
        </w:rPr>
        <w:t>Data........................................</w:t>
      </w:r>
    </w:p>
    <w:p w14:paraId="3C5E522F" w14:textId="77777777" w:rsidR="007068C3" w:rsidRDefault="007068C3" w:rsidP="007068C3"/>
    <w:p w14:paraId="0983A434" w14:textId="77777777" w:rsidR="006E30B4" w:rsidRPr="007068C3" w:rsidRDefault="00363166" w:rsidP="007068C3"/>
    <w:sectPr w:rsidR="006E30B4" w:rsidRPr="007068C3" w:rsidSect="00DD0DB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E4"/>
    <w:rsid w:val="000E2A67"/>
    <w:rsid w:val="00181CE4"/>
    <w:rsid w:val="00363166"/>
    <w:rsid w:val="007068C3"/>
    <w:rsid w:val="007A50F9"/>
    <w:rsid w:val="009F5E3A"/>
    <w:rsid w:val="00DD0DB9"/>
    <w:rsid w:val="00F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F40B"/>
  <w15:chartTrackingRefBased/>
  <w15:docId w15:val="{A0CAB358-D65E-45BE-8095-234E1B88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JAMIOŁKOWSKA-SZTABKOWSKA, MILENA</cp:lastModifiedBy>
  <cp:revision>2</cp:revision>
  <dcterms:created xsi:type="dcterms:W3CDTF">2025-04-23T09:09:00Z</dcterms:created>
  <dcterms:modified xsi:type="dcterms:W3CDTF">2025-04-23T09:09:00Z</dcterms:modified>
</cp:coreProperties>
</file>